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32"/>
        </w:rPr>
        <w:t>Child Safety Policy — Acknowledgment and Sign-Off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[Church name] · Policy adopted [date] · Version [number]</w:t>
      </w:r>
    </w:p>
    <w:p>
      <w:pPr>
        <w:spacing w:after="120"/>
      </w:pPr>
      <w:r>
        <w:rPr>
          <w:rFonts w:ascii="Arial" w:hAnsi="Arial"/>
          <w:b w:val="0"/>
          <w:color w:val="3D3A34"/>
          <w:sz w:val="20"/>
        </w:rPr>
        <w:t>By signing below, I confirm that I have received and read the [Church name] Child Safety Policy, that I have completed the required training, and that I agree to follow the policy whenever I serve with children or youth. I understand that I must report any suspected abuse as the policy describes, and that breaking the policy may end my service.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1872"/>
        <w:gridCol w:w="1440"/>
        <w:gridCol w:w="2304"/>
        <w:gridCol w:w="1296"/>
      </w:tblGrid>
      <w:tr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Printed name</w:t>
            </w:r>
          </w:p>
        </w:tc>
        <w:tc>
          <w:tcPr>
            <w:tcW w:type="dxa" w:w="187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Ministry area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Training date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Signature</w:t>
            </w:r>
          </w:p>
        </w:tc>
        <w:tc>
          <w:tcPr>
            <w:tcW w:type="dxa" w:w="129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a starting point, not legal advice. Have your insurer or an attorney review it before adoption.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